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662" w:rsidRDefault="0003342F" w:rsidP="00C3172B">
      <w:pPr>
        <w:jc w:val="center"/>
        <w:rPr>
          <w:rFonts w:ascii="Times New Roman" w:hAnsi="Times New Roman" w:cs="Times New Roman"/>
          <w:b/>
          <w:sz w:val="28"/>
          <w:szCs w:val="28"/>
        </w:rPr>
      </w:pPr>
      <w:r>
        <w:rPr>
          <w:rFonts w:ascii="Times New Roman" w:hAnsi="Times New Roman" w:cs="Times New Roman"/>
          <w:b/>
          <w:sz w:val="28"/>
          <w:szCs w:val="28"/>
        </w:rPr>
        <w:t>Digital Inheritance and Virtual A</w:t>
      </w:r>
      <w:r w:rsidR="00C3172B" w:rsidRPr="00C3172B">
        <w:rPr>
          <w:rFonts w:ascii="Times New Roman" w:hAnsi="Times New Roman" w:cs="Times New Roman"/>
          <w:b/>
          <w:sz w:val="28"/>
          <w:szCs w:val="28"/>
        </w:rPr>
        <w:t>ssets in th</w:t>
      </w:r>
      <w:r>
        <w:rPr>
          <w:rFonts w:ascii="Times New Roman" w:hAnsi="Times New Roman" w:cs="Times New Roman"/>
          <w:b/>
          <w:sz w:val="28"/>
          <w:szCs w:val="28"/>
        </w:rPr>
        <w:t>e Republic of North Macedonia: Normative Challenges and the Need for Modernization of the Legal F</w:t>
      </w:r>
      <w:r w:rsidR="00C3172B" w:rsidRPr="00C3172B">
        <w:rPr>
          <w:rFonts w:ascii="Times New Roman" w:hAnsi="Times New Roman" w:cs="Times New Roman"/>
          <w:b/>
          <w:sz w:val="28"/>
          <w:szCs w:val="28"/>
        </w:rPr>
        <w:t>ramework</w:t>
      </w:r>
    </w:p>
    <w:p w:rsidR="00C3172B" w:rsidRDefault="00C3172B" w:rsidP="00C3172B">
      <w:pPr>
        <w:jc w:val="center"/>
        <w:rPr>
          <w:rFonts w:ascii="Times New Roman" w:hAnsi="Times New Roman" w:cs="Times New Roman"/>
          <w:b/>
          <w:sz w:val="28"/>
          <w:szCs w:val="28"/>
        </w:rPr>
      </w:pPr>
    </w:p>
    <w:p w:rsidR="00C3172B" w:rsidRPr="00C3172B" w:rsidRDefault="00C3172B" w:rsidP="00C3172B">
      <w:pPr>
        <w:rPr>
          <w:rFonts w:ascii="Times New Roman" w:hAnsi="Times New Roman" w:cs="Times New Roman"/>
          <w:sz w:val="24"/>
          <w:szCs w:val="24"/>
        </w:rPr>
      </w:pPr>
      <w:r w:rsidRPr="00C3172B">
        <w:rPr>
          <w:rFonts w:ascii="Times New Roman" w:hAnsi="Times New Roman" w:cs="Times New Roman"/>
          <w:sz w:val="24"/>
          <w:szCs w:val="24"/>
        </w:rPr>
        <w:t>Ass.Prof.Dr. Xhemile Saliu</w:t>
      </w:r>
    </w:p>
    <w:p w:rsidR="00C3172B" w:rsidRPr="00C3172B" w:rsidRDefault="00C3172B" w:rsidP="00C3172B">
      <w:pPr>
        <w:rPr>
          <w:rFonts w:ascii="Times New Roman" w:hAnsi="Times New Roman" w:cs="Times New Roman"/>
          <w:sz w:val="24"/>
          <w:szCs w:val="24"/>
        </w:rPr>
      </w:pPr>
      <w:r w:rsidRPr="00C3172B">
        <w:rPr>
          <w:rFonts w:ascii="Times New Roman" w:hAnsi="Times New Roman" w:cs="Times New Roman"/>
          <w:sz w:val="24"/>
          <w:szCs w:val="24"/>
        </w:rPr>
        <w:t>International Balkan University</w:t>
      </w:r>
    </w:p>
    <w:p w:rsidR="00C3172B" w:rsidRPr="00C3172B" w:rsidRDefault="00C3172B" w:rsidP="00C3172B">
      <w:pPr>
        <w:rPr>
          <w:rFonts w:ascii="Times New Roman" w:hAnsi="Times New Roman" w:cs="Times New Roman"/>
          <w:sz w:val="24"/>
          <w:szCs w:val="24"/>
        </w:rPr>
      </w:pPr>
      <w:r w:rsidRPr="00C3172B">
        <w:rPr>
          <w:rFonts w:ascii="Times New Roman" w:hAnsi="Times New Roman" w:cs="Times New Roman"/>
          <w:sz w:val="24"/>
          <w:szCs w:val="24"/>
        </w:rPr>
        <w:t>E-mail: xhemile.saliu@ibu.edu.mk</w:t>
      </w:r>
    </w:p>
    <w:p w:rsidR="00C3172B" w:rsidRDefault="00C3172B" w:rsidP="00C3172B">
      <w:pPr>
        <w:jc w:val="both"/>
        <w:rPr>
          <w:rFonts w:ascii="Times New Roman" w:hAnsi="Times New Roman" w:cs="Times New Roman"/>
          <w:b/>
          <w:sz w:val="28"/>
          <w:szCs w:val="28"/>
        </w:rPr>
      </w:pPr>
    </w:p>
    <w:p w:rsidR="00C3172B" w:rsidRDefault="00C3172B" w:rsidP="00C3172B">
      <w:pPr>
        <w:jc w:val="both"/>
        <w:rPr>
          <w:rFonts w:ascii="Times New Roman" w:hAnsi="Times New Roman" w:cs="Times New Roman"/>
          <w:b/>
          <w:sz w:val="28"/>
          <w:szCs w:val="28"/>
        </w:rPr>
      </w:pPr>
    </w:p>
    <w:p w:rsidR="00C3172B" w:rsidRPr="00C3172B" w:rsidRDefault="00C3172B" w:rsidP="00C3172B">
      <w:pPr>
        <w:jc w:val="center"/>
        <w:rPr>
          <w:rFonts w:ascii="Times New Roman" w:hAnsi="Times New Roman" w:cs="Times New Roman"/>
          <w:b/>
          <w:sz w:val="28"/>
          <w:szCs w:val="28"/>
        </w:rPr>
      </w:pPr>
      <w:r w:rsidRPr="00C3172B">
        <w:rPr>
          <w:rFonts w:ascii="Times New Roman" w:hAnsi="Times New Roman" w:cs="Times New Roman"/>
          <w:b/>
          <w:sz w:val="28"/>
          <w:szCs w:val="28"/>
        </w:rPr>
        <w:t>Abstract</w:t>
      </w:r>
    </w:p>
    <w:p w:rsidR="00C3172B" w:rsidRP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The digital transformation has created new forms of property with legal and economic value, which are also becoming increasingly important in inheritance relations. The category of digital assets includes crypto-assets, monetized electronic accounts, domains, licenses to use cloud services, as well as digital content with financial or personal value.</w:t>
      </w:r>
    </w:p>
    <w:p w:rsidR="00C3172B" w:rsidRPr="00C3172B" w:rsidRDefault="00C3172B" w:rsidP="00C3172B">
      <w:pPr>
        <w:jc w:val="both"/>
        <w:rPr>
          <w:rFonts w:ascii="Times New Roman" w:hAnsi="Times New Roman" w:cs="Times New Roman"/>
          <w:sz w:val="24"/>
          <w:szCs w:val="24"/>
        </w:rPr>
      </w:pPr>
      <w:r w:rsidRPr="00C3172B">
        <w:rPr>
          <w:rFonts w:ascii="Times New Roman" w:hAnsi="Times New Roman" w:cs="Times New Roman"/>
          <w:sz w:val="24"/>
          <w:szCs w:val="24"/>
        </w:rPr>
        <w:t>In many legal systems, these assets pose particular challenges due to the lack of direct regulation, the conflict between the right of heirs and the right to privacy, and the impact of contractual terms of digital platforms on the practical realization of inheritance. In the Republic of North Macedonia, the existing framework in inheritance law, obligations and personal data protection still does not provide clear solutions for the identification, valuation and transfer of digital assets after death.</w:t>
      </w:r>
    </w:p>
    <w:p w:rsid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 xml:space="preserve">The paper addresses the legal nature of digital assets, practical and normative difficulties, and proposes directions for legislative modernization, including explicit recognition of digital heritage, asset categorization, and standardized procedures for heir access, drawing on European examples of regulation and case law. </w:t>
      </w:r>
    </w:p>
    <w:p w:rsidR="00C3172B" w:rsidRDefault="00C3172B" w:rsidP="00C3172B">
      <w:pPr>
        <w:jc w:val="both"/>
        <w:rPr>
          <w:rFonts w:ascii="Times New Roman" w:hAnsi="Times New Roman" w:cs="Times New Roman"/>
          <w:sz w:val="24"/>
          <w:szCs w:val="24"/>
        </w:rPr>
      </w:pPr>
    </w:p>
    <w:p w:rsidR="00C3172B" w:rsidRDefault="00C3172B" w:rsidP="00C3172B">
      <w:pPr>
        <w:jc w:val="both"/>
        <w:rPr>
          <w:rFonts w:ascii="Times New Roman" w:hAnsi="Times New Roman" w:cs="Times New Roman"/>
          <w:sz w:val="24"/>
          <w:szCs w:val="24"/>
        </w:rPr>
      </w:pPr>
    </w:p>
    <w:p w:rsidR="00C3172B" w:rsidRDefault="00C3172B" w:rsidP="00C3172B">
      <w:pPr>
        <w:jc w:val="both"/>
        <w:rPr>
          <w:rFonts w:ascii="Times New Roman" w:hAnsi="Times New Roman" w:cs="Times New Roman"/>
          <w:sz w:val="24"/>
          <w:szCs w:val="24"/>
        </w:rPr>
      </w:pPr>
      <w:r w:rsidRPr="00C3172B">
        <w:rPr>
          <w:rFonts w:ascii="Times New Roman" w:hAnsi="Times New Roman" w:cs="Times New Roman"/>
          <w:b/>
          <w:sz w:val="24"/>
          <w:szCs w:val="24"/>
        </w:rPr>
        <w:t>Keywords:</w:t>
      </w:r>
      <w:r w:rsidRPr="00C3172B">
        <w:rPr>
          <w:rFonts w:ascii="Times New Roman" w:hAnsi="Times New Roman" w:cs="Times New Roman"/>
          <w:sz w:val="24"/>
          <w:szCs w:val="24"/>
        </w:rPr>
        <w:t xml:space="preserve"> digital heritage; virtual assets; crypto-assets; electronic contracts; privacy; personal data; civil law.</w:t>
      </w:r>
    </w:p>
    <w:p w:rsidR="00C3172B" w:rsidRDefault="00C3172B" w:rsidP="00C3172B">
      <w:pPr>
        <w:jc w:val="both"/>
        <w:rPr>
          <w:rFonts w:ascii="Times New Roman" w:hAnsi="Times New Roman" w:cs="Times New Roman"/>
          <w:sz w:val="24"/>
          <w:szCs w:val="24"/>
        </w:rPr>
      </w:pPr>
    </w:p>
    <w:p w:rsidR="00C3172B" w:rsidRDefault="00C3172B" w:rsidP="00C3172B">
      <w:pPr>
        <w:jc w:val="both"/>
        <w:rPr>
          <w:rFonts w:ascii="Times New Roman" w:hAnsi="Times New Roman" w:cs="Times New Roman"/>
          <w:sz w:val="24"/>
          <w:szCs w:val="24"/>
        </w:rPr>
      </w:pPr>
    </w:p>
    <w:p w:rsidR="00C3172B" w:rsidRDefault="00C3172B" w:rsidP="00C3172B">
      <w:pPr>
        <w:jc w:val="both"/>
        <w:rPr>
          <w:rFonts w:ascii="Times New Roman" w:hAnsi="Times New Roman" w:cs="Times New Roman"/>
          <w:sz w:val="24"/>
          <w:szCs w:val="24"/>
        </w:rPr>
      </w:pPr>
    </w:p>
    <w:p w:rsidR="00C3172B" w:rsidRPr="00C3172B" w:rsidRDefault="00C3172B" w:rsidP="00C3172B">
      <w:pPr>
        <w:jc w:val="both"/>
        <w:rPr>
          <w:rFonts w:ascii="Times New Roman" w:hAnsi="Times New Roman" w:cs="Times New Roman"/>
          <w:b/>
          <w:sz w:val="24"/>
          <w:szCs w:val="24"/>
        </w:rPr>
      </w:pPr>
      <w:r w:rsidRPr="00C3172B">
        <w:rPr>
          <w:rFonts w:ascii="Times New Roman" w:hAnsi="Times New Roman" w:cs="Times New Roman"/>
          <w:b/>
          <w:sz w:val="24"/>
          <w:szCs w:val="24"/>
        </w:rPr>
        <w:t>1. Introduction</w:t>
      </w:r>
    </w:p>
    <w:p w:rsidR="00C3172B" w:rsidRP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 xml:space="preserve">Legal and economic relations have shifted significantly to the digital space, creating assets that do not necessarily manifest in material form, but produce property value and protectable rights. The assets of natural and legal persons today often include cryptocurrencies, digital wallets, electronic accounts with economic value, domain name rights, and monetizable content on </w:t>
      </w:r>
      <w:r>
        <w:rPr>
          <w:rFonts w:ascii="Times New Roman" w:hAnsi="Times New Roman" w:cs="Times New Roman"/>
          <w:sz w:val="24"/>
          <w:szCs w:val="24"/>
        </w:rPr>
        <w:t>digital platforms (Banta, 2016;</w:t>
      </w:r>
      <w:r w:rsidRPr="00C3172B">
        <w:rPr>
          <w:rFonts w:ascii="Times New Roman" w:hAnsi="Times New Roman" w:cs="Times New Roman"/>
          <w:sz w:val="24"/>
          <w:szCs w:val="24"/>
        </w:rPr>
        <w:t>Carroll &amp; Romano, 2011).</w:t>
      </w:r>
    </w:p>
    <w:p w:rsid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In this context, a fundamental legal question arises: how are these assets treated after the death of the rights holder, given that access is often conditioned by technical credentials and contractual licensing relationships (Banta, 2016).</w:t>
      </w:r>
    </w:p>
    <w:p w:rsidR="00C3172B" w:rsidRDefault="00C3172B" w:rsidP="00C3172B">
      <w:pPr>
        <w:jc w:val="both"/>
        <w:rPr>
          <w:rFonts w:ascii="Times New Roman" w:hAnsi="Times New Roman" w:cs="Times New Roman"/>
          <w:sz w:val="24"/>
          <w:szCs w:val="24"/>
        </w:rPr>
      </w:pPr>
    </w:p>
    <w:p w:rsidR="00C3172B" w:rsidRPr="00C3172B" w:rsidRDefault="00C3172B" w:rsidP="00C3172B">
      <w:pPr>
        <w:jc w:val="both"/>
        <w:rPr>
          <w:rFonts w:ascii="Times New Roman" w:hAnsi="Times New Roman" w:cs="Times New Roman"/>
          <w:b/>
          <w:sz w:val="24"/>
          <w:szCs w:val="24"/>
        </w:rPr>
      </w:pPr>
      <w:r w:rsidRPr="00C3172B">
        <w:rPr>
          <w:rFonts w:ascii="Times New Roman" w:hAnsi="Times New Roman" w:cs="Times New Roman"/>
          <w:b/>
          <w:sz w:val="24"/>
          <w:szCs w:val="24"/>
        </w:rPr>
        <w:t>2. Methodology and objectives</w:t>
      </w:r>
    </w:p>
    <w:p w:rsid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 xml:space="preserve">The paper is based on the dogmatic legal method for the analysis of civil norms, the functional method for the identification of practical issues, and comparative elements to reflect contemporary approaches to the regulation of digital </w:t>
      </w:r>
      <w:r>
        <w:rPr>
          <w:rFonts w:ascii="Times New Roman" w:hAnsi="Times New Roman" w:cs="Times New Roman"/>
          <w:sz w:val="24"/>
          <w:szCs w:val="24"/>
        </w:rPr>
        <w:t>assets (Carroll &amp; Romano, 2011;</w:t>
      </w:r>
      <w:r w:rsidRPr="00C3172B">
        <w:rPr>
          <w:rFonts w:ascii="Times New Roman" w:hAnsi="Times New Roman" w:cs="Times New Roman"/>
          <w:sz w:val="24"/>
          <w:szCs w:val="24"/>
        </w:rPr>
        <w:t>Banta, 2016).</w:t>
      </w:r>
    </w:p>
    <w:p w:rsidR="00C3172B" w:rsidRDefault="00C3172B" w:rsidP="00C3172B">
      <w:pPr>
        <w:jc w:val="both"/>
        <w:rPr>
          <w:rFonts w:ascii="Times New Roman" w:hAnsi="Times New Roman" w:cs="Times New Roman"/>
          <w:sz w:val="24"/>
          <w:szCs w:val="24"/>
        </w:rPr>
      </w:pPr>
    </w:p>
    <w:p w:rsidR="00C3172B" w:rsidRPr="00C3172B" w:rsidRDefault="00C3172B" w:rsidP="00C3172B">
      <w:pPr>
        <w:jc w:val="both"/>
        <w:rPr>
          <w:rFonts w:ascii="Times New Roman" w:hAnsi="Times New Roman" w:cs="Times New Roman"/>
          <w:b/>
          <w:sz w:val="24"/>
          <w:szCs w:val="24"/>
        </w:rPr>
      </w:pPr>
      <w:r w:rsidRPr="00C3172B">
        <w:rPr>
          <w:rFonts w:ascii="Times New Roman" w:hAnsi="Times New Roman" w:cs="Times New Roman"/>
          <w:b/>
          <w:sz w:val="24"/>
          <w:szCs w:val="24"/>
        </w:rPr>
        <w:t>3. The concept of digital assets</w:t>
      </w:r>
    </w:p>
    <w:p w:rsid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Digital assets can be divided into assets with direct economic value (crypto-assets, domains, monetized accounts) and assets with personal/emotional value (emails, photos, messages). A fundamental issue is that many services operate on a licensing rather than a transfer of ownership basis, which affects heritability (Banta, 2016).</w:t>
      </w:r>
    </w:p>
    <w:p w:rsidR="00C3172B" w:rsidRDefault="00C3172B" w:rsidP="00C3172B">
      <w:pPr>
        <w:jc w:val="both"/>
        <w:rPr>
          <w:rFonts w:ascii="Times New Roman" w:hAnsi="Times New Roman" w:cs="Times New Roman"/>
          <w:sz w:val="24"/>
          <w:szCs w:val="24"/>
        </w:rPr>
      </w:pPr>
    </w:p>
    <w:p w:rsidR="00C3172B" w:rsidRPr="00C3172B" w:rsidRDefault="00C3172B" w:rsidP="00C3172B">
      <w:pPr>
        <w:jc w:val="both"/>
        <w:rPr>
          <w:rFonts w:ascii="Times New Roman" w:hAnsi="Times New Roman" w:cs="Times New Roman"/>
          <w:b/>
          <w:sz w:val="24"/>
          <w:szCs w:val="24"/>
        </w:rPr>
      </w:pPr>
      <w:r w:rsidRPr="00C3172B">
        <w:rPr>
          <w:rFonts w:ascii="Times New Roman" w:hAnsi="Times New Roman" w:cs="Times New Roman"/>
          <w:b/>
          <w:sz w:val="24"/>
          <w:szCs w:val="24"/>
        </w:rPr>
        <w:t xml:space="preserve"> 4. Legal challenge: inheritance – privacy – contract</w:t>
      </w:r>
    </w:p>
    <w:p w:rsid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In the absence of explicit provisions, digital assets risk remaining outside the inheritance in a practical sense. Heirs may encounter obstacles due to lack of access credentials, refusal by the platform or conflict with the protection of personal data (Regulation (EU) 2016/679 [GDPR], 2016).</w:t>
      </w:r>
    </w:p>
    <w:p w:rsidR="00C3172B" w:rsidRDefault="00C3172B" w:rsidP="00C3172B">
      <w:pPr>
        <w:jc w:val="both"/>
        <w:rPr>
          <w:rFonts w:ascii="Times New Roman" w:hAnsi="Times New Roman" w:cs="Times New Roman"/>
          <w:sz w:val="24"/>
          <w:szCs w:val="24"/>
        </w:rPr>
      </w:pPr>
    </w:p>
    <w:p w:rsidR="00C3172B" w:rsidRDefault="00C3172B" w:rsidP="00C3172B">
      <w:pPr>
        <w:jc w:val="both"/>
        <w:rPr>
          <w:rFonts w:ascii="Times New Roman" w:hAnsi="Times New Roman" w:cs="Times New Roman"/>
          <w:sz w:val="24"/>
          <w:szCs w:val="24"/>
        </w:rPr>
      </w:pPr>
    </w:p>
    <w:p w:rsidR="00C3172B" w:rsidRDefault="00C3172B" w:rsidP="00C3172B">
      <w:pPr>
        <w:jc w:val="both"/>
        <w:rPr>
          <w:rFonts w:ascii="Times New Roman" w:hAnsi="Times New Roman" w:cs="Times New Roman"/>
          <w:sz w:val="24"/>
          <w:szCs w:val="24"/>
        </w:rPr>
      </w:pPr>
    </w:p>
    <w:p w:rsidR="00C3172B" w:rsidRPr="00C3172B" w:rsidRDefault="00C3172B" w:rsidP="00C3172B">
      <w:pPr>
        <w:jc w:val="both"/>
        <w:rPr>
          <w:rFonts w:ascii="Times New Roman" w:hAnsi="Times New Roman" w:cs="Times New Roman"/>
          <w:b/>
          <w:sz w:val="24"/>
          <w:szCs w:val="24"/>
        </w:rPr>
      </w:pPr>
      <w:r w:rsidRPr="00C3172B">
        <w:rPr>
          <w:rFonts w:ascii="Times New Roman" w:hAnsi="Times New Roman" w:cs="Times New Roman"/>
          <w:b/>
          <w:sz w:val="24"/>
          <w:szCs w:val="24"/>
        </w:rPr>
        <w:lastRenderedPageBreak/>
        <w:t>5. Crypto-assets and inheritance</w:t>
      </w:r>
    </w:p>
    <w:p w:rsid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Crypto-assets are the most critical component: they have economic value, but are controlled through private keys. In the absence of access information, inheritance rights risk remaining only formal (Carroll &amp; Romano, 2011).</w:t>
      </w:r>
    </w:p>
    <w:p w:rsidR="00C3172B" w:rsidRDefault="00C3172B" w:rsidP="00C3172B">
      <w:pPr>
        <w:jc w:val="both"/>
        <w:rPr>
          <w:rFonts w:ascii="Times New Roman" w:hAnsi="Times New Roman" w:cs="Times New Roman"/>
          <w:sz w:val="24"/>
          <w:szCs w:val="24"/>
        </w:rPr>
      </w:pPr>
    </w:p>
    <w:p w:rsidR="00C3172B" w:rsidRPr="00C3172B" w:rsidRDefault="00C3172B" w:rsidP="00C3172B">
      <w:pPr>
        <w:jc w:val="both"/>
        <w:rPr>
          <w:rFonts w:ascii="Times New Roman" w:hAnsi="Times New Roman" w:cs="Times New Roman"/>
          <w:b/>
          <w:sz w:val="24"/>
          <w:szCs w:val="24"/>
        </w:rPr>
      </w:pPr>
      <w:r w:rsidRPr="00C3172B">
        <w:rPr>
          <w:rFonts w:ascii="Times New Roman" w:hAnsi="Times New Roman" w:cs="Times New Roman"/>
          <w:b/>
          <w:sz w:val="24"/>
          <w:szCs w:val="24"/>
        </w:rPr>
        <w:t>6. Recommendations for m</w:t>
      </w:r>
      <w:r w:rsidR="0065099A">
        <w:rPr>
          <w:rFonts w:ascii="Times New Roman" w:hAnsi="Times New Roman" w:cs="Times New Roman"/>
          <w:b/>
          <w:sz w:val="24"/>
          <w:szCs w:val="24"/>
        </w:rPr>
        <w:t>odernization in North Macedonia</w:t>
      </w:r>
      <w:bookmarkStart w:id="0" w:name="_GoBack"/>
      <w:bookmarkEnd w:id="0"/>
      <w:r w:rsidRPr="00C3172B">
        <w:rPr>
          <w:rFonts w:ascii="Times New Roman" w:hAnsi="Times New Roman" w:cs="Times New Roman"/>
          <w:b/>
          <w:sz w:val="24"/>
          <w:szCs w:val="24"/>
        </w:rPr>
        <w:t>: lessons from European practices</w:t>
      </w:r>
    </w:p>
    <w:p w:rsidR="00C3172B" w:rsidRDefault="00C3172B"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C3172B">
        <w:rPr>
          <w:rFonts w:ascii="Times New Roman" w:hAnsi="Times New Roman" w:cs="Times New Roman"/>
          <w:sz w:val="24"/>
          <w:szCs w:val="24"/>
        </w:rPr>
        <w:t>To addr</w:t>
      </w:r>
      <w:r>
        <w:rPr>
          <w:rFonts w:ascii="Times New Roman" w:hAnsi="Times New Roman" w:cs="Times New Roman"/>
          <w:sz w:val="24"/>
          <w:szCs w:val="24"/>
        </w:rPr>
        <w:t>ess the normative gaps in the Republic of North Macedonia</w:t>
      </w:r>
      <w:r w:rsidRPr="00C3172B">
        <w:rPr>
          <w:rFonts w:ascii="Times New Roman" w:hAnsi="Times New Roman" w:cs="Times New Roman"/>
          <w:sz w:val="24"/>
          <w:szCs w:val="24"/>
        </w:rPr>
        <w:t>, a combined approach is recommended: (i) explicit recognition of digital assets as part of the inheritance; (ii) regulation of heirs' access to assets and data; (iii) harmonization with the law of obligations and data protection. These interventions can be based on concrete examples from European countries where consolidated practice or specific regulation has been established.</w:t>
      </w:r>
    </w:p>
    <w:p w:rsidR="002028C9" w:rsidRPr="002028C9" w:rsidRDefault="002028C9" w:rsidP="00C3172B">
      <w:pPr>
        <w:jc w:val="both"/>
        <w:rPr>
          <w:rFonts w:ascii="Times New Roman" w:hAnsi="Times New Roman" w:cs="Times New Roman"/>
          <w:b/>
          <w:sz w:val="24"/>
          <w:szCs w:val="24"/>
        </w:rPr>
      </w:pPr>
      <w:r w:rsidRPr="002028C9">
        <w:rPr>
          <w:rFonts w:ascii="Times New Roman" w:hAnsi="Times New Roman" w:cs="Times New Roman"/>
          <w:b/>
          <w:sz w:val="24"/>
          <w:szCs w:val="24"/>
        </w:rPr>
        <w:t>6.1. The German example: the inheritance of social media accounts</w:t>
      </w:r>
    </w:p>
    <w:p w:rsidR="00C3172B" w:rsidRDefault="002028C9" w:rsidP="00C3172B">
      <w:pPr>
        <w:jc w:val="both"/>
        <w:rPr>
          <w:rFonts w:ascii="Times New Roman" w:hAnsi="Times New Roman" w:cs="Times New Roman"/>
          <w:sz w:val="24"/>
          <w:szCs w:val="24"/>
        </w:rPr>
      </w:pPr>
      <w:r>
        <w:rPr>
          <w:rFonts w:ascii="Times New Roman" w:hAnsi="Times New Roman" w:cs="Times New Roman"/>
          <w:sz w:val="24"/>
          <w:szCs w:val="24"/>
        </w:rPr>
        <w:t xml:space="preserve">   </w:t>
      </w:r>
      <w:r w:rsidRPr="002028C9">
        <w:rPr>
          <w:rFonts w:ascii="Times New Roman" w:hAnsi="Times New Roman" w:cs="Times New Roman"/>
          <w:sz w:val="24"/>
          <w:szCs w:val="24"/>
        </w:rPr>
        <w:t xml:space="preserve"> In Germany, the Federal Court of Justice (Bundesgerichtshof) has established an important precedent: the contract for the use of a social media account is considered to be heritable, and the heirs are subrogated to the legal position of the deceased. In its 2018 decision (case of access to the Facebook account of a deceased minor), the court accepted that the contractual relationship and its content pass to the heirs, just like traditional letters and diaries, relying on the principle of universal inheritance of rights (§ 1922 BGB) (Library of Congress, 2018). Thi</w:t>
      </w:r>
      <w:r>
        <w:rPr>
          <w:rFonts w:ascii="Times New Roman" w:hAnsi="Times New Roman" w:cs="Times New Roman"/>
          <w:sz w:val="24"/>
          <w:szCs w:val="24"/>
        </w:rPr>
        <w:t>s model is important for the inheritance rights in the legal system of North Macedonia</w:t>
      </w:r>
      <w:r w:rsidRPr="002028C9">
        <w:rPr>
          <w:rFonts w:ascii="Times New Roman" w:hAnsi="Times New Roman" w:cs="Times New Roman"/>
          <w:sz w:val="24"/>
          <w:szCs w:val="24"/>
        </w:rPr>
        <w:t xml:space="preserve"> because it shows that even without a specific law, civil interpretation can favor the inheritance of digital relationships, reducing the dependence on the contractual terms of the platforms.</w:t>
      </w:r>
    </w:p>
    <w:p w:rsidR="002028C9" w:rsidRPr="002028C9" w:rsidRDefault="002028C9" w:rsidP="002028C9">
      <w:pPr>
        <w:jc w:val="both"/>
        <w:rPr>
          <w:rFonts w:ascii="Times New Roman" w:hAnsi="Times New Roman" w:cs="Times New Roman"/>
          <w:b/>
          <w:sz w:val="24"/>
          <w:szCs w:val="24"/>
        </w:rPr>
      </w:pPr>
      <w:r w:rsidRPr="002028C9">
        <w:rPr>
          <w:rFonts w:ascii="Times New Roman" w:hAnsi="Times New Roman" w:cs="Times New Roman"/>
          <w:b/>
          <w:sz w:val="24"/>
          <w:szCs w:val="24"/>
        </w:rPr>
        <w:t>6.2. The French example: post-mortem directives on personal data</w:t>
      </w:r>
    </w:p>
    <w:p w:rsidR="002028C9" w:rsidRPr="002028C9" w:rsidRDefault="002028C9" w:rsidP="002028C9">
      <w:pPr>
        <w:jc w:val="both"/>
        <w:rPr>
          <w:rFonts w:ascii="Times New Roman" w:hAnsi="Times New Roman" w:cs="Times New Roman"/>
          <w:sz w:val="24"/>
          <w:szCs w:val="24"/>
        </w:rPr>
      </w:pPr>
      <w:r>
        <w:rPr>
          <w:rFonts w:ascii="Times New Roman" w:hAnsi="Times New Roman" w:cs="Times New Roman"/>
          <w:sz w:val="24"/>
          <w:szCs w:val="24"/>
        </w:rPr>
        <w:t xml:space="preserve">  </w:t>
      </w:r>
      <w:r w:rsidRPr="002028C9">
        <w:rPr>
          <w:rFonts w:ascii="Times New Roman" w:hAnsi="Times New Roman" w:cs="Times New Roman"/>
          <w:sz w:val="24"/>
          <w:szCs w:val="24"/>
        </w:rPr>
        <w:t>Another approach is offered by France through the regulation of ‘digital legacy’. According to the French data protection framework, a person can leave directives regarding the storage, deletion and communication of personal data after death (CNIL, 2025).</w:t>
      </w:r>
    </w:p>
    <w:p w:rsidR="002028C9" w:rsidRDefault="002028C9" w:rsidP="002028C9">
      <w:pPr>
        <w:jc w:val="both"/>
        <w:rPr>
          <w:rFonts w:ascii="Times New Roman" w:hAnsi="Times New Roman" w:cs="Times New Roman"/>
          <w:sz w:val="24"/>
          <w:szCs w:val="24"/>
        </w:rPr>
      </w:pPr>
      <w:r>
        <w:rPr>
          <w:rFonts w:ascii="Times New Roman" w:hAnsi="Times New Roman" w:cs="Times New Roman"/>
          <w:sz w:val="24"/>
          <w:szCs w:val="24"/>
        </w:rPr>
        <w:t xml:space="preserve"> </w:t>
      </w:r>
      <w:r w:rsidRPr="002028C9">
        <w:rPr>
          <w:rFonts w:ascii="Times New Roman" w:hAnsi="Times New Roman" w:cs="Times New Roman"/>
          <w:sz w:val="24"/>
          <w:szCs w:val="24"/>
        </w:rPr>
        <w:t>This approach oriented towards individual autonomy and post-mortem privac</w:t>
      </w:r>
      <w:r>
        <w:rPr>
          <w:rFonts w:ascii="Times New Roman" w:hAnsi="Times New Roman" w:cs="Times New Roman"/>
          <w:sz w:val="24"/>
          <w:szCs w:val="24"/>
        </w:rPr>
        <w:t>y could serve as a model for North Macedonia legal system</w:t>
      </w:r>
      <w:r w:rsidRPr="002028C9">
        <w:rPr>
          <w:rFonts w:ascii="Times New Roman" w:hAnsi="Times New Roman" w:cs="Times New Roman"/>
          <w:sz w:val="24"/>
          <w:szCs w:val="24"/>
        </w:rPr>
        <w:t>: e.g. through the recognition of ‘testamentary directives on data’, which would facilitate the balance between the interest of heirs and the p</w:t>
      </w:r>
      <w:r>
        <w:rPr>
          <w:rFonts w:ascii="Times New Roman" w:hAnsi="Times New Roman" w:cs="Times New Roman"/>
          <w:sz w:val="24"/>
          <w:szCs w:val="24"/>
        </w:rPr>
        <w:t xml:space="preserve">reservation of confidentiality, </w:t>
      </w:r>
      <w:r w:rsidRPr="002028C9">
        <w:rPr>
          <w:rFonts w:ascii="Times New Roman" w:hAnsi="Times New Roman" w:cs="Times New Roman"/>
          <w:sz w:val="24"/>
          <w:szCs w:val="24"/>
        </w:rPr>
        <w:t>especially when it comes to private communications and third-party data.</w:t>
      </w:r>
    </w:p>
    <w:p w:rsidR="002028C9" w:rsidRDefault="002028C9" w:rsidP="002028C9">
      <w:pPr>
        <w:jc w:val="both"/>
        <w:rPr>
          <w:rFonts w:ascii="Times New Roman" w:hAnsi="Times New Roman" w:cs="Times New Roman"/>
          <w:sz w:val="24"/>
          <w:szCs w:val="24"/>
        </w:rPr>
      </w:pPr>
    </w:p>
    <w:p w:rsidR="002028C9" w:rsidRDefault="002028C9" w:rsidP="002028C9">
      <w:pPr>
        <w:jc w:val="both"/>
        <w:rPr>
          <w:rFonts w:ascii="Times New Roman" w:hAnsi="Times New Roman" w:cs="Times New Roman"/>
          <w:sz w:val="24"/>
          <w:szCs w:val="24"/>
        </w:rPr>
      </w:pPr>
    </w:p>
    <w:p w:rsidR="002028C9" w:rsidRDefault="002028C9" w:rsidP="002028C9">
      <w:pPr>
        <w:jc w:val="both"/>
        <w:rPr>
          <w:rFonts w:ascii="Times New Roman" w:hAnsi="Times New Roman" w:cs="Times New Roman"/>
          <w:sz w:val="24"/>
          <w:szCs w:val="24"/>
        </w:rPr>
      </w:pPr>
    </w:p>
    <w:p w:rsidR="002028C9" w:rsidRDefault="002028C9" w:rsidP="002028C9">
      <w:pPr>
        <w:jc w:val="both"/>
        <w:rPr>
          <w:rFonts w:ascii="Times New Roman" w:hAnsi="Times New Roman" w:cs="Times New Roman"/>
          <w:sz w:val="24"/>
          <w:szCs w:val="24"/>
        </w:rPr>
      </w:pPr>
    </w:p>
    <w:p w:rsidR="002028C9" w:rsidRPr="002028C9" w:rsidRDefault="002028C9" w:rsidP="002028C9">
      <w:pPr>
        <w:jc w:val="both"/>
        <w:rPr>
          <w:rFonts w:ascii="Times New Roman" w:hAnsi="Times New Roman" w:cs="Times New Roman"/>
          <w:b/>
          <w:sz w:val="24"/>
          <w:szCs w:val="24"/>
        </w:rPr>
      </w:pPr>
      <w:r>
        <w:rPr>
          <w:rFonts w:ascii="Times New Roman" w:hAnsi="Times New Roman" w:cs="Times New Roman"/>
          <w:b/>
          <w:sz w:val="24"/>
          <w:szCs w:val="24"/>
        </w:rPr>
        <w:t>6.3. European harmoniz</w:t>
      </w:r>
      <w:r w:rsidRPr="002028C9">
        <w:rPr>
          <w:rFonts w:ascii="Times New Roman" w:hAnsi="Times New Roman" w:cs="Times New Roman"/>
          <w:b/>
          <w:sz w:val="24"/>
          <w:szCs w:val="24"/>
        </w:rPr>
        <w:t>ation: initiative for model rules</w:t>
      </w:r>
    </w:p>
    <w:p w:rsidR="002028C9" w:rsidRDefault="002028C9" w:rsidP="002028C9">
      <w:pPr>
        <w:jc w:val="both"/>
        <w:rPr>
          <w:rFonts w:ascii="Times New Roman" w:hAnsi="Times New Roman" w:cs="Times New Roman"/>
          <w:sz w:val="24"/>
          <w:szCs w:val="24"/>
        </w:rPr>
      </w:pPr>
      <w:r>
        <w:rPr>
          <w:rFonts w:ascii="Times New Roman" w:hAnsi="Times New Roman" w:cs="Times New Roman"/>
          <w:sz w:val="24"/>
          <w:szCs w:val="24"/>
        </w:rPr>
        <w:t xml:space="preserve"> </w:t>
      </w:r>
      <w:r w:rsidRPr="002028C9">
        <w:rPr>
          <w:rFonts w:ascii="Times New Roman" w:hAnsi="Times New Roman" w:cs="Times New Roman"/>
          <w:sz w:val="24"/>
          <w:szCs w:val="24"/>
        </w:rPr>
        <w:t>At a broader level, the initiative of the European Law Institute to draft model rules on digital property, access, inheritance and interoperability with data protection is also significant (European Law Institute, n.d.). This direction shows that the topic is being treated as a matter</w:t>
      </w:r>
      <w:r>
        <w:rPr>
          <w:rFonts w:ascii="Times New Roman" w:hAnsi="Times New Roman" w:cs="Times New Roman"/>
          <w:sz w:val="24"/>
          <w:szCs w:val="24"/>
        </w:rPr>
        <w:t xml:space="preserve"> of legal certainty and harmonization in Europe. North Macedonia</w:t>
      </w:r>
      <w:r w:rsidRPr="002028C9">
        <w:rPr>
          <w:rFonts w:ascii="Times New Roman" w:hAnsi="Times New Roman" w:cs="Times New Roman"/>
          <w:sz w:val="24"/>
          <w:szCs w:val="24"/>
        </w:rPr>
        <w:t xml:space="preserve"> could be oriented towards similar standards, especially since European practices also indirectly affect cross-border relationships with online platforms and services.</w:t>
      </w:r>
    </w:p>
    <w:p w:rsidR="002028C9" w:rsidRPr="002028C9" w:rsidRDefault="002028C9" w:rsidP="002028C9">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2028C9">
        <w:rPr>
          <w:rFonts w:ascii="Times New Roman" w:hAnsi="Times New Roman" w:cs="Times New Roman"/>
          <w:b/>
          <w:sz w:val="24"/>
          <w:szCs w:val="24"/>
        </w:rPr>
        <w:t>6.4. Concrete normative proposals for the North Macedonia</w:t>
      </w:r>
    </w:p>
    <w:p w:rsidR="002028C9" w:rsidRDefault="002028C9" w:rsidP="002028C9">
      <w:pPr>
        <w:jc w:val="both"/>
        <w:rPr>
          <w:rFonts w:ascii="Times New Roman" w:hAnsi="Times New Roman" w:cs="Times New Roman"/>
          <w:sz w:val="24"/>
          <w:szCs w:val="24"/>
        </w:rPr>
      </w:pPr>
      <w:r>
        <w:rPr>
          <w:rFonts w:ascii="Times New Roman" w:hAnsi="Times New Roman" w:cs="Times New Roman"/>
          <w:sz w:val="24"/>
          <w:szCs w:val="24"/>
        </w:rPr>
        <w:t xml:space="preserve">   </w:t>
      </w:r>
      <w:r w:rsidRPr="002028C9">
        <w:rPr>
          <w:rFonts w:ascii="Times New Roman" w:hAnsi="Times New Roman" w:cs="Times New Roman"/>
          <w:sz w:val="24"/>
          <w:szCs w:val="24"/>
        </w:rPr>
        <w:t>Based on these examples, th</w:t>
      </w:r>
      <w:r>
        <w:rPr>
          <w:rFonts w:ascii="Times New Roman" w:hAnsi="Times New Roman" w:cs="Times New Roman"/>
          <w:sz w:val="24"/>
          <w:szCs w:val="24"/>
        </w:rPr>
        <w:t>e following measures for the legal rules of North Macedonia</w:t>
      </w:r>
      <w:r w:rsidRPr="002028C9">
        <w:rPr>
          <w:rFonts w:ascii="Times New Roman" w:hAnsi="Times New Roman" w:cs="Times New Roman"/>
          <w:sz w:val="24"/>
          <w:szCs w:val="24"/>
        </w:rPr>
        <w:t xml:space="preserve"> are recommended: (1) Legal definition of digital assets in the inheritance law or through special provisions; (2) Categorization of digital assets: economic assets (transfer/carry) and personal data (limited access); (3) Unified procedure for identification and access: notarial/judicial authorization, response deadlines for service providers and means of appeal; (4) Testamentary instruments: recognition of digital asset directives, appointment of a ‘digital executor’ and secure deposit of credentials; (5) Regulation of crypto-assets: obligation to declare digital assets in the inheritance inventory and secure transfer mechanisms; (6) Review of the effects of standard conditions: limitation of contractual clauses that absolutely block the realization of the inheritance, when it is contrary to public order and the principles of civil law.</w:t>
      </w: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Default="00347C4B" w:rsidP="002028C9">
      <w:pPr>
        <w:jc w:val="both"/>
        <w:rPr>
          <w:rFonts w:ascii="Times New Roman" w:hAnsi="Times New Roman" w:cs="Times New Roman"/>
          <w:sz w:val="24"/>
          <w:szCs w:val="24"/>
        </w:rPr>
      </w:pPr>
    </w:p>
    <w:p w:rsidR="00347C4B" w:rsidRPr="00347C4B" w:rsidRDefault="00347C4B" w:rsidP="00347C4B">
      <w:pPr>
        <w:jc w:val="both"/>
        <w:rPr>
          <w:rFonts w:ascii="Times New Roman" w:hAnsi="Times New Roman" w:cs="Times New Roman"/>
          <w:b/>
          <w:sz w:val="24"/>
          <w:szCs w:val="24"/>
        </w:rPr>
      </w:pPr>
      <w:r w:rsidRPr="00347C4B">
        <w:rPr>
          <w:rFonts w:ascii="Times New Roman" w:hAnsi="Times New Roman" w:cs="Times New Roman"/>
          <w:b/>
          <w:sz w:val="24"/>
          <w:szCs w:val="24"/>
        </w:rPr>
        <w:lastRenderedPageBreak/>
        <w:t>7. Extended conclusions</w:t>
      </w:r>
    </w:p>
    <w:p w:rsidR="00BE6077" w:rsidRDefault="00347C4B" w:rsidP="00347C4B">
      <w:pPr>
        <w:jc w:val="both"/>
        <w:rPr>
          <w:rFonts w:ascii="Times New Roman" w:hAnsi="Times New Roman" w:cs="Times New Roman"/>
          <w:sz w:val="24"/>
          <w:szCs w:val="24"/>
        </w:rPr>
      </w:pPr>
      <w:r>
        <w:rPr>
          <w:rFonts w:ascii="Times New Roman" w:hAnsi="Times New Roman" w:cs="Times New Roman"/>
          <w:sz w:val="24"/>
          <w:szCs w:val="24"/>
        </w:rPr>
        <w:t xml:space="preserve">  </w:t>
      </w:r>
      <w:r w:rsidRPr="00347C4B">
        <w:rPr>
          <w:rFonts w:ascii="Times New Roman" w:hAnsi="Times New Roman" w:cs="Times New Roman"/>
          <w:sz w:val="24"/>
          <w:szCs w:val="24"/>
        </w:rPr>
        <w:t>Digital inheritance is no longer a hypothetical issue, but an everyday reality: a considerable part of economic, social and professional life takes place through digital platforms and produces values ​​that survive the death of the individual. In this sense, the lack of regulation of digital wealth creates not only technical problems, but also legal and economic consequences: loss of wealth, disputes between heirs, as well as inequality between citizens who have the opportunity to plan their inheritance (e.g. by leaving cre</w:t>
      </w:r>
      <w:r>
        <w:rPr>
          <w:rFonts w:ascii="Times New Roman" w:hAnsi="Times New Roman" w:cs="Times New Roman"/>
          <w:sz w:val="24"/>
          <w:szCs w:val="24"/>
        </w:rPr>
        <w:t>dentials) and those who do not. For North Macedonia</w:t>
      </w:r>
      <w:r w:rsidRPr="00347C4B">
        <w:rPr>
          <w:rFonts w:ascii="Times New Roman" w:hAnsi="Times New Roman" w:cs="Times New Roman"/>
          <w:sz w:val="24"/>
          <w:szCs w:val="24"/>
        </w:rPr>
        <w:t>, the central challenge is to ensure an effective bal</w:t>
      </w:r>
      <w:r>
        <w:rPr>
          <w:rFonts w:ascii="Times New Roman" w:hAnsi="Times New Roman" w:cs="Times New Roman"/>
          <w:sz w:val="24"/>
          <w:szCs w:val="24"/>
        </w:rPr>
        <w:t xml:space="preserve">ance between three pillars: (1) </w:t>
      </w:r>
      <w:r w:rsidRPr="00347C4B">
        <w:rPr>
          <w:rFonts w:ascii="Times New Roman" w:hAnsi="Times New Roman" w:cs="Times New Roman"/>
          <w:sz w:val="24"/>
          <w:szCs w:val="24"/>
        </w:rPr>
        <w:t xml:space="preserve">the principle of universal inheritance and the protection of the </w:t>
      </w:r>
      <w:r>
        <w:rPr>
          <w:rFonts w:ascii="Times New Roman" w:hAnsi="Times New Roman" w:cs="Times New Roman"/>
          <w:sz w:val="24"/>
          <w:szCs w:val="24"/>
        </w:rPr>
        <w:t xml:space="preserve">property interest of heirs; (2) </w:t>
      </w:r>
      <w:r w:rsidRPr="00347C4B">
        <w:rPr>
          <w:rFonts w:ascii="Times New Roman" w:hAnsi="Times New Roman" w:cs="Times New Roman"/>
          <w:sz w:val="24"/>
          <w:szCs w:val="24"/>
        </w:rPr>
        <w:t xml:space="preserve">the privacy and dignity of the </w:t>
      </w:r>
      <w:r>
        <w:rPr>
          <w:rFonts w:ascii="Times New Roman" w:hAnsi="Times New Roman" w:cs="Times New Roman"/>
          <w:sz w:val="24"/>
          <w:szCs w:val="24"/>
        </w:rPr>
        <w:t xml:space="preserve">deceased and third parties; (3) contractual autonomy </w:t>
      </w:r>
      <w:r w:rsidRPr="00347C4B">
        <w:rPr>
          <w:rFonts w:ascii="Times New Roman" w:hAnsi="Times New Roman" w:cs="Times New Roman"/>
          <w:sz w:val="24"/>
          <w:szCs w:val="24"/>
        </w:rPr>
        <w:t xml:space="preserve">and the functioning of digital platforms. </w:t>
      </w:r>
    </w:p>
    <w:p w:rsidR="00BE6077" w:rsidRDefault="00BE6077" w:rsidP="00347C4B">
      <w:pPr>
        <w:jc w:val="both"/>
        <w:rPr>
          <w:rFonts w:ascii="Times New Roman" w:hAnsi="Times New Roman" w:cs="Times New Roman"/>
          <w:sz w:val="24"/>
          <w:szCs w:val="24"/>
        </w:rPr>
      </w:pPr>
      <w:r>
        <w:rPr>
          <w:rFonts w:ascii="Times New Roman" w:hAnsi="Times New Roman" w:cs="Times New Roman"/>
          <w:sz w:val="24"/>
          <w:szCs w:val="24"/>
        </w:rPr>
        <w:t xml:space="preserve">   </w:t>
      </w:r>
      <w:r w:rsidR="00347C4B" w:rsidRPr="00347C4B">
        <w:rPr>
          <w:rFonts w:ascii="Times New Roman" w:hAnsi="Times New Roman" w:cs="Times New Roman"/>
          <w:sz w:val="24"/>
          <w:szCs w:val="24"/>
        </w:rPr>
        <w:t xml:space="preserve">The German example demonstrates that digital accounts can be treated as inheritable contractual relationships, providing heirs with full legal standing in relation to the platform (Library of Congress, 2018). </w:t>
      </w:r>
    </w:p>
    <w:p w:rsidR="00347C4B" w:rsidRDefault="00BE6077" w:rsidP="00347C4B">
      <w:pPr>
        <w:jc w:val="both"/>
        <w:rPr>
          <w:rFonts w:ascii="Times New Roman" w:hAnsi="Times New Roman" w:cs="Times New Roman"/>
          <w:sz w:val="24"/>
          <w:szCs w:val="24"/>
        </w:rPr>
      </w:pPr>
      <w:r>
        <w:rPr>
          <w:rFonts w:ascii="Times New Roman" w:hAnsi="Times New Roman" w:cs="Times New Roman"/>
          <w:sz w:val="24"/>
          <w:szCs w:val="24"/>
        </w:rPr>
        <w:t xml:space="preserve">  </w:t>
      </w:r>
      <w:r w:rsidR="00347C4B" w:rsidRPr="00347C4B">
        <w:rPr>
          <w:rFonts w:ascii="Times New Roman" w:hAnsi="Times New Roman" w:cs="Times New Roman"/>
          <w:sz w:val="24"/>
          <w:szCs w:val="24"/>
        </w:rPr>
        <w:t>Meanwhile, the French approach offers a pragmatic model for post-mortem privacy, through individual directives on the management of data after death (CNIL, 2025). In conclusion, the modernization o</w:t>
      </w:r>
      <w:r w:rsidR="00347C4B">
        <w:rPr>
          <w:rFonts w:ascii="Times New Roman" w:hAnsi="Times New Roman" w:cs="Times New Roman"/>
          <w:sz w:val="24"/>
          <w:szCs w:val="24"/>
        </w:rPr>
        <w:t>f the legal framework in North Macedonia</w:t>
      </w:r>
      <w:r w:rsidR="00347C4B" w:rsidRPr="00347C4B">
        <w:rPr>
          <w:rFonts w:ascii="Times New Roman" w:hAnsi="Times New Roman" w:cs="Times New Roman"/>
          <w:sz w:val="24"/>
          <w:szCs w:val="24"/>
        </w:rPr>
        <w:t xml:space="preserve"> should aim at: (i) the explicit recognition of digital assets in the inheritance; (ii) the construction of heirs' access procedures, harmonized with data protection standards; (iii) the provision of preventive mechanisms (digital will, digital executor); and (iv) the review of the impact of platform standard terms on civil law</w:t>
      </w:r>
      <w:r w:rsidR="00347C4B">
        <w:rPr>
          <w:rFonts w:ascii="Times New Roman" w:hAnsi="Times New Roman" w:cs="Times New Roman"/>
          <w:sz w:val="24"/>
          <w:szCs w:val="24"/>
        </w:rPr>
        <w:t xml:space="preserve">. </w:t>
      </w:r>
      <w:r w:rsidR="00347C4B" w:rsidRPr="00347C4B">
        <w:rPr>
          <w:rFonts w:ascii="Times New Roman" w:hAnsi="Times New Roman" w:cs="Times New Roman"/>
          <w:sz w:val="24"/>
          <w:szCs w:val="24"/>
        </w:rPr>
        <w:t>This would increase legal certainty, reduce disputes, and adapt inheritance law to the contemporary d</w:t>
      </w:r>
      <w:r>
        <w:rPr>
          <w:rFonts w:ascii="Times New Roman" w:hAnsi="Times New Roman" w:cs="Times New Roman"/>
          <w:sz w:val="24"/>
          <w:szCs w:val="24"/>
        </w:rPr>
        <w:t>igital reality, bringing North Macedonia</w:t>
      </w:r>
      <w:r w:rsidR="00347C4B" w:rsidRPr="00347C4B">
        <w:rPr>
          <w:rFonts w:ascii="Times New Roman" w:hAnsi="Times New Roman" w:cs="Times New Roman"/>
          <w:sz w:val="24"/>
          <w:szCs w:val="24"/>
        </w:rPr>
        <w:t xml:space="preserve"> closer to European developments.</w:t>
      </w: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Default="00BE6077" w:rsidP="00347C4B">
      <w:pPr>
        <w:jc w:val="both"/>
        <w:rPr>
          <w:rFonts w:ascii="Times New Roman" w:hAnsi="Times New Roman" w:cs="Times New Roman"/>
          <w:sz w:val="24"/>
          <w:szCs w:val="24"/>
        </w:rPr>
      </w:pPr>
    </w:p>
    <w:p w:rsidR="00BE6077" w:rsidRPr="00BE6077" w:rsidRDefault="00BE6077" w:rsidP="00BE6077">
      <w:pPr>
        <w:jc w:val="both"/>
        <w:rPr>
          <w:rFonts w:ascii="Times New Roman" w:hAnsi="Times New Roman" w:cs="Times New Roman"/>
          <w:b/>
          <w:sz w:val="28"/>
          <w:szCs w:val="28"/>
        </w:rPr>
      </w:pPr>
      <w:r w:rsidRPr="00BE6077">
        <w:rPr>
          <w:rFonts w:ascii="Times New Roman" w:hAnsi="Times New Roman" w:cs="Times New Roman"/>
          <w:b/>
          <w:sz w:val="28"/>
          <w:szCs w:val="28"/>
        </w:rPr>
        <w:t xml:space="preserve">Bibliography </w:t>
      </w:r>
    </w:p>
    <w:p w:rsidR="00BE6077" w:rsidRPr="00BE6077" w:rsidRDefault="00BE6077" w:rsidP="00BE6077">
      <w:pPr>
        <w:pStyle w:val="ListParagraph"/>
        <w:numPr>
          <w:ilvl w:val="0"/>
          <w:numId w:val="1"/>
        </w:numPr>
        <w:jc w:val="both"/>
        <w:rPr>
          <w:rFonts w:ascii="Times New Roman" w:hAnsi="Times New Roman" w:cs="Times New Roman"/>
          <w:sz w:val="24"/>
          <w:szCs w:val="24"/>
        </w:rPr>
      </w:pPr>
      <w:r w:rsidRPr="00BE6077">
        <w:rPr>
          <w:rFonts w:ascii="Times New Roman" w:hAnsi="Times New Roman" w:cs="Times New Roman"/>
          <w:sz w:val="24"/>
          <w:szCs w:val="24"/>
        </w:rPr>
        <w:t>BNanta, N. R. (2016). Inherit the cloud: The role of private contracts in distributing or deleting digital assets at death. Fordham Law Review, 83(2), 799–854.</w:t>
      </w:r>
    </w:p>
    <w:p w:rsidR="00BE6077" w:rsidRPr="00BE6077" w:rsidRDefault="00BE6077" w:rsidP="00BE6077">
      <w:pPr>
        <w:pStyle w:val="ListParagraph"/>
        <w:numPr>
          <w:ilvl w:val="0"/>
          <w:numId w:val="1"/>
        </w:numPr>
        <w:jc w:val="both"/>
        <w:rPr>
          <w:rFonts w:ascii="Times New Roman" w:hAnsi="Times New Roman" w:cs="Times New Roman"/>
          <w:sz w:val="24"/>
          <w:szCs w:val="24"/>
        </w:rPr>
      </w:pPr>
      <w:r w:rsidRPr="00BE6077">
        <w:rPr>
          <w:rFonts w:ascii="Times New Roman" w:hAnsi="Times New Roman" w:cs="Times New Roman"/>
          <w:sz w:val="24"/>
          <w:szCs w:val="24"/>
        </w:rPr>
        <w:t>Carroll, E., &amp; Romano, J. (2011). Your digital afterlife: When Facebook, Flickr and Twitter are your estate, what’s your legacy? New Riders.</w:t>
      </w:r>
    </w:p>
    <w:p w:rsidR="00BE6077" w:rsidRPr="00BE6077" w:rsidRDefault="00BE6077" w:rsidP="00BE6077">
      <w:pPr>
        <w:pStyle w:val="ListParagraph"/>
        <w:numPr>
          <w:ilvl w:val="0"/>
          <w:numId w:val="1"/>
        </w:numPr>
        <w:jc w:val="both"/>
        <w:rPr>
          <w:rFonts w:ascii="Times New Roman" w:hAnsi="Times New Roman" w:cs="Times New Roman"/>
          <w:sz w:val="24"/>
          <w:szCs w:val="24"/>
        </w:rPr>
      </w:pPr>
      <w:r w:rsidRPr="00BE6077">
        <w:rPr>
          <w:rFonts w:ascii="Times New Roman" w:hAnsi="Times New Roman" w:cs="Times New Roman"/>
          <w:sz w:val="24"/>
          <w:szCs w:val="24"/>
        </w:rPr>
        <w:t>CNIL. (2025, February 3). Post-mortem data: Is there a digital life after death? Commission Nationale de l’Informatique et des Libertés.</w:t>
      </w:r>
    </w:p>
    <w:p w:rsidR="00BE6077" w:rsidRPr="00BE6077" w:rsidRDefault="00BE6077" w:rsidP="00BE6077">
      <w:pPr>
        <w:pStyle w:val="ListParagraph"/>
        <w:numPr>
          <w:ilvl w:val="0"/>
          <w:numId w:val="1"/>
        </w:numPr>
        <w:jc w:val="both"/>
        <w:rPr>
          <w:rFonts w:ascii="Times New Roman" w:hAnsi="Times New Roman" w:cs="Times New Roman"/>
          <w:sz w:val="24"/>
          <w:szCs w:val="24"/>
        </w:rPr>
      </w:pPr>
      <w:r w:rsidRPr="00BE6077">
        <w:rPr>
          <w:rFonts w:ascii="Times New Roman" w:hAnsi="Times New Roman" w:cs="Times New Roman"/>
          <w:sz w:val="24"/>
          <w:szCs w:val="24"/>
        </w:rPr>
        <w:t>European Law Institute. (n.d.). ELI project: Succession of Digital Assets, Data and other Digital Remains.</w:t>
      </w:r>
    </w:p>
    <w:p w:rsidR="00BE6077" w:rsidRPr="00BE6077" w:rsidRDefault="00BE6077" w:rsidP="00BE6077">
      <w:pPr>
        <w:pStyle w:val="ListParagraph"/>
        <w:numPr>
          <w:ilvl w:val="0"/>
          <w:numId w:val="1"/>
        </w:numPr>
        <w:jc w:val="both"/>
        <w:rPr>
          <w:rFonts w:ascii="Times New Roman" w:hAnsi="Times New Roman" w:cs="Times New Roman"/>
          <w:sz w:val="24"/>
          <w:szCs w:val="24"/>
        </w:rPr>
      </w:pPr>
      <w:r w:rsidRPr="00BE6077">
        <w:rPr>
          <w:rFonts w:ascii="Times New Roman" w:hAnsi="Times New Roman" w:cs="Times New Roman"/>
          <w:sz w:val="24"/>
          <w:szCs w:val="24"/>
        </w:rPr>
        <w:t>Library of Congress. (2018, September 7). Germany: Federal Court of Justice rules digital social media accounts inheritable. Global Legal Monitor.</w:t>
      </w:r>
    </w:p>
    <w:p w:rsidR="00BE6077" w:rsidRPr="00BE6077" w:rsidRDefault="00BE6077" w:rsidP="00BE6077">
      <w:pPr>
        <w:pStyle w:val="ListParagraph"/>
        <w:numPr>
          <w:ilvl w:val="0"/>
          <w:numId w:val="1"/>
        </w:numPr>
        <w:jc w:val="both"/>
        <w:rPr>
          <w:rFonts w:ascii="Times New Roman" w:hAnsi="Times New Roman" w:cs="Times New Roman"/>
          <w:sz w:val="24"/>
          <w:szCs w:val="24"/>
        </w:rPr>
      </w:pPr>
      <w:r w:rsidRPr="00BE6077">
        <w:rPr>
          <w:rFonts w:ascii="Times New Roman" w:hAnsi="Times New Roman" w:cs="Times New Roman"/>
          <w:sz w:val="24"/>
          <w:szCs w:val="24"/>
        </w:rPr>
        <w:t>Regulation (EU) 2016/679 of the European Parliament and of the Council of 27 April 2016 on the protection of natural persons with regard to the processing of personal data and on the free movement of such data (General Data Protection Regulation). (2016). Official Journal of the European Union, L 119, 1–88.</w:t>
      </w:r>
    </w:p>
    <w:p w:rsidR="00BE6077" w:rsidRPr="00BE6077" w:rsidRDefault="00BE6077" w:rsidP="00BE6077">
      <w:pPr>
        <w:pStyle w:val="ListParagraph"/>
        <w:numPr>
          <w:ilvl w:val="0"/>
          <w:numId w:val="1"/>
        </w:numPr>
        <w:jc w:val="both"/>
        <w:rPr>
          <w:rFonts w:ascii="Times New Roman" w:hAnsi="Times New Roman" w:cs="Times New Roman"/>
          <w:sz w:val="24"/>
          <w:szCs w:val="24"/>
        </w:rPr>
      </w:pPr>
      <w:r w:rsidRPr="00BE6077">
        <w:rPr>
          <w:rFonts w:ascii="Times New Roman" w:hAnsi="Times New Roman" w:cs="Times New Roman"/>
          <w:sz w:val="24"/>
          <w:szCs w:val="24"/>
        </w:rPr>
        <w:t>Uniform Law Commission. (2015). Revised Uniform Fiduciary Access to Digital Assets Act (RUFADAA). Uniform Law Commission.</w:t>
      </w:r>
    </w:p>
    <w:p w:rsidR="002028C9" w:rsidRDefault="002028C9" w:rsidP="002028C9">
      <w:pPr>
        <w:jc w:val="both"/>
        <w:rPr>
          <w:rFonts w:ascii="Times New Roman" w:hAnsi="Times New Roman" w:cs="Times New Roman"/>
          <w:sz w:val="24"/>
          <w:szCs w:val="24"/>
        </w:rPr>
      </w:pPr>
    </w:p>
    <w:p w:rsidR="002028C9" w:rsidRDefault="002028C9" w:rsidP="002028C9">
      <w:pPr>
        <w:jc w:val="both"/>
        <w:rPr>
          <w:rFonts w:ascii="Times New Roman" w:hAnsi="Times New Roman" w:cs="Times New Roman"/>
          <w:sz w:val="24"/>
          <w:szCs w:val="24"/>
        </w:rPr>
      </w:pPr>
    </w:p>
    <w:p w:rsidR="002028C9" w:rsidRDefault="002028C9" w:rsidP="00C3172B">
      <w:pPr>
        <w:jc w:val="both"/>
        <w:rPr>
          <w:rFonts w:ascii="Times New Roman" w:hAnsi="Times New Roman" w:cs="Times New Roman"/>
          <w:sz w:val="24"/>
          <w:szCs w:val="24"/>
        </w:rPr>
      </w:pPr>
    </w:p>
    <w:p w:rsidR="00C3172B" w:rsidRPr="00C3172B" w:rsidRDefault="00C3172B" w:rsidP="00C3172B">
      <w:pPr>
        <w:jc w:val="both"/>
        <w:rPr>
          <w:rFonts w:ascii="Times New Roman" w:hAnsi="Times New Roman" w:cs="Times New Roman"/>
          <w:sz w:val="24"/>
          <w:szCs w:val="24"/>
        </w:rPr>
      </w:pPr>
    </w:p>
    <w:sectPr w:rsidR="00C3172B" w:rsidRPr="00C31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25E5B"/>
    <w:multiLevelType w:val="hybridMultilevel"/>
    <w:tmpl w:val="B8DC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2B"/>
    <w:rsid w:val="0003342F"/>
    <w:rsid w:val="00125662"/>
    <w:rsid w:val="002028C9"/>
    <w:rsid w:val="00347C4B"/>
    <w:rsid w:val="0065099A"/>
    <w:rsid w:val="00BE6077"/>
    <w:rsid w:val="00C31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Dodi</dc:creator>
  <cp:lastModifiedBy>Dodi</cp:lastModifiedBy>
  <cp:revision>6</cp:revision>
  <dcterms:created xsi:type="dcterms:W3CDTF">2026-01-26T13:03:00Z</dcterms:created>
  <dcterms:modified xsi:type="dcterms:W3CDTF">2026-01-26T13:21:00Z</dcterms:modified>
</cp:coreProperties>
</file>